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A2A" w:rsidRPr="003233B2" w:rsidRDefault="00314A2A" w:rsidP="003233B2">
      <w:pPr>
        <w:pStyle w:val="Cmsor1"/>
      </w:pPr>
      <w:r w:rsidRPr="003233B2">
        <w:t>Tisztelt Társulási Tanács!</w:t>
      </w:r>
    </w:p>
    <w:p w:rsidR="00542055" w:rsidRPr="003233B2" w:rsidRDefault="00542055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iCs/>
          <w:color w:val="000000"/>
          <w:sz w:val="24"/>
          <w:szCs w:val="24"/>
        </w:rPr>
      </w:pPr>
    </w:p>
    <w:p w:rsidR="00665470" w:rsidRPr="00EE6192" w:rsidRDefault="00665470" w:rsidP="00937F33">
      <w:pPr>
        <w:pStyle w:val="NormlWeb"/>
        <w:spacing w:before="0" w:beforeAutospacing="0" w:after="0" w:afterAutospacing="0"/>
        <w:jc w:val="both"/>
      </w:pPr>
      <w:r w:rsidRPr="00EE6192">
        <w:t>Magyarországon a települések túlnyomó többsége a helyi feladatok döntő részét nem egyedül, hanem a környező településekkel, szervezetekkel összefogva, társulás formájában végzi, annak hatékonyabb, célszerűbb megoldása érdekében.</w:t>
      </w:r>
    </w:p>
    <w:p w:rsidR="00665470" w:rsidRPr="00EE6192" w:rsidRDefault="00665470" w:rsidP="00937F33">
      <w:pPr>
        <w:pStyle w:val="NormlWeb"/>
        <w:spacing w:before="0" w:beforeAutospacing="0"/>
        <w:jc w:val="both"/>
      </w:pPr>
      <w:r w:rsidRPr="00EE6192">
        <w:t xml:space="preserve">Az </w:t>
      </w:r>
      <w:r w:rsidRPr="00937F33">
        <w:rPr>
          <w:rStyle w:val="Kiemels2"/>
          <w:rFonts w:eastAsiaTheme="majorEastAsia"/>
          <w:b w:val="0"/>
        </w:rPr>
        <w:t>önkormányzati társulások</w:t>
      </w:r>
      <w:r w:rsidRPr="00EE6192">
        <w:t xml:space="preserve"> az önkormányzatok olyan együttműködése, amely önkormányzati feladat- és hatáskörök gyakorlása érdekében írásban rögzített, jogszabályban meghatározott feltételek szerint működik.</w:t>
      </w:r>
    </w:p>
    <w:p w:rsidR="00314A2A" w:rsidRPr="00EE6192" w:rsidRDefault="00314A2A" w:rsidP="00EE619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000000"/>
          <w:sz w:val="24"/>
          <w:szCs w:val="24"/>
        </w:rPr>
      </w:pPr>
      <w:r w:rsidRPr="00EE6192">
        <w:rPr>
          <w:rFonts w:cs="Times New Roman"/>
          <w:iCs/>
          <w:color w:val="000000"/>
          <w:sz w:val="24"/>
          <w:szCs w:val="24"/>
        </w:rPr>
        <w:t>Az önkormányzatok költségvetésére vonatkozó előírásokat az államháztartásról szóló 2011. évi CXCV. törvény tartalmazza. Ezen rendelkezések vonatkoznak a társulásokra is, azzal az eltéréssel, hogy a képviselő-testület hatáskörét a társulási tanács gyakorolja és a költségvetési rendeleten költségvetési határozatot kell érteni.</w:t>
      </w:r>
    </w:p>
    <w:p w:rsidR="00314A2A" w:rsidRPr="00EE6192" w:rsidRDefault="00314A2A" w:rsidP="00EE6192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EE6192">
        <w:rPr>
          <w:rFonts w:eastAsia="Times New Roman" w:cs="Times New Roman"/>
          <w:sz w:val="24"/>
          <w:szCs w:val="24"/>
          <w:lang w:eastAsia="hu-HU"/>
        </w:rPr>
        <w:t xml:space="preserve">Az államháztartásban a tervezést, a gazdálkodást és a beszámolást középtávú tervezés és ezen alapuló éves </w:t>
      </w:r>
      <w:bookmarkStart w:id="0" w:name="ws14_0"/>
      <w:r w:rsidRPr="00EE6192">
        <w:rPr>
          <w:rFonts w:eastAsia="Times New Roman" w:cs="Times New Roman"/>
          <w:sz w:val="24"/>
          <w:szCs w:val="24"/>
          <w:lang w:eastAsia="hu-HU"/>
        </w:rPr>
        <w:fldChar w:fldCharType="begin"/>
      </w:r>
      <w:r w:rsidRPr="00EE6192">
        <w:rPr>
          <w:rFonts w:eastAsia="Times New Roman" w:cs="Times New Roman"/>
          <w:sz w:val="24"/>
          <w:szCs w:val="24"/>
          <w:lang w:eastAsia="hu-HU"/>
        </w:rPr>
        <w:instrText xml:space="preserve"> HYPERLINK "https://www.opten.hu/optijus/lawtext/175837?tkertip=4&amp;tsearch=k%c3%b6lts%c3%a9gvet%c3%a9s*&amp;page_to=1" \l "ws14_1" </w:instrText>
      </w:r>
      <w:r w:rsidRPr="00EE6192">
        <w:rPr>
          <w:rFonts w:eastAsia="Times New Roman" w:cs="Times New Roman"/>
          <w:sz w:val="24"/>
          <w:szCs w:val="24"/>
          <w:lang w:eastAsia="hu-HU"/>
        </w:rPr>
        <w:fldChar w:fldCharType="separate"/>
      </w:r>
      <w:r w:rsidRPr="00EE6192">
        <w:rPr>
          <w:rFonts w:eastAsia="Times New Roman" w:cs="Times New Roman"/>
          <w:sz w:val="24"/>
          <w:szCs w:val="24"/>
          <w:lang w:eastAsia="hu-HU"/>
        </w:rPr>
        <w:t>költségvetés</w:t>
      </w:r>
      <w:r w:rsidRPr="00EE6192">
        <w:rPr>
          <w:rFonts w:eastAsia="Times New Roman" w:cs="Times New Roman"/>
          <w:sz w:val="24"/>
          <w:szCs w:val="24"/>
          <w:lang w:eastAsia="hu-HU"/>
        </w:rPr>
        <w:fldChar w:fldCharType="end"/>
      </w:r>
      <w:bookmarkEnd w:id="0"/>
      <w:r w:rsidRPr="00EE6192">
        <w:rPr>
          <w:rFonts w:eastAsia="Times New Roman" w:cs="Times New Roman"/>
          <w:sz w:val="24"/>
          <w:szCs w:val="24"/>
          <w:lang w:eastAsia="hu-HU"/>
        </w:rPr>
        <w:t xml:space="preserve"> alapján kell folytatni. A </w:t>
      </w:r>
      <w:bookmarkStart w:id="1" w:name="ws14_1"/>
      <w:r w:rsidRPr="00EE6192">
        <w:rPr>
          <w:rFonts w:eastAsia="Times New Roman" w:cs="Times New Roman"/>
          <w:sz w:val="24"/>
          <w:szCs w:val="24"/>
          <w:lang w:eastAsia="hu-HU"/>
        </w:rPr>
        <w:fldChar w:fldCharType="begin"/>
      </w:r>
      <w:r w:rsidRPr="00EE6192">
        <w:rPr>
          <w:rFonts w:eastAsia="Times New Roman" w:cs="Times New Roman"/>
          <w:sz w:val="24"/>
          <w:szCs w:val="24"/>
          <w:lang w:eastAsia="hu-HU"/>
        </w:rPr>
        <w:instrText xml:space="preserve"> HYPERLINK "https://www.opten.hu/optijus/lawtext/175837?tkertip=4&amp;tsearch=k%c3%b6lts%c3%a9gvet%c3%a9s*&amp;page_to=1" \l "ws15_0" </w:instrText>
      </w:r>
      <w:r w:rsidRPr="00EE6192">
        <w:rPr>
          <w:rFonts w:eastAsia="Times New Roman" w:cs="Times New Roman"/>
          <w:sz w:val="24"/>
          <w:szCs w:val="24"/>
          <w:lang w:eastAsia="hu-HU"/>
        </w:rPr>
        <w:fldChar w:fldCharType="separate"/>
      </w:r>
      <w:r w:rsidRPr="00EE6192">
        <w:rPr>
          <w:rFonts w:eastAsia="Times New Roman" w:cs="Times New Roman"/>
          <w:sz w:val="24"/>
          <w:szCs w:val="24"/>
          <w:lang w:eastAsia="hu-HU"/>
        </w:rPr>
        <w:t>költségvetés</w:t>
      </w:r>
      <w:r w:rsidRPr="00EE6192">
        <w:rPr>
          <w:rFonts w:eastAsia="Times New Roman" w:cs="Times New Roman"/>
          <w:sz w:val="24"/>
          <w:szCs w:val="24"/>
          <w:lang w:eastAsia="hu-HU"/>
        </w:rPr>
        <w:fldChar w:fldCharType="end"/>
      </w:r>
      <w:bookmarkEnd w:id="1"/>
      <w:r w:rsidRPr="00EE6192">
        <w:rPr>
          <w:rFonts w:eastAsia="Times New Roman" w:cs="Times New Roman"/>
          <w:sz w:val="24"/>
          <w:szCs w:val="24"/>
          <w:lang w:eastAsia="hu-HU"/>
        </w:rPr>
        <w:t xml:space="preserve"> </w:t>
      </w:r>
      <w:proofErr w:type="gramStart"/>
      <w:r w:rsidRPr="00EE6192">
        <w:rPr>
          <w:rFonts w:eastAsia="Times New Roman" w:cs="Times New Roman"/>
          <w:sz w:val="24"/>
          <w:szCs w:val="24"/>
          <w:lang w:eastAsia="hu-HU"/>
        </w:rPr>
        <w:t>végrehajtásának</w:t>
      </w:r>
      <w:r w:rsidR="006E7079" w:rsidRPr="00EE6192">
        <w:rPr>
          <w:rFonts w:eastAsia="Times New Roman" w:cs="Times New Roman"/>
          <w:sz w:val="24"/>
          <w:szCs w:val="24"/>
          <w:lang w:eastAsia="hu-HU"/>
        </w:rPr>
        <w:t xml:space="preserve"> </w:t>
      </w:r>
      <w:r w:rsidRPr="00EE6192">
        <w:rPr>
          <w:rFonts w:eastAsia="Times New Roman" w:cs="Times New Roman"/>
          <w:sz w:val="24"/>
          <w:szCs w:val="24"/>
          <w:lang w:eastAsia="hu-HU"/>
        </w:rPr>
        <w:t>éve</w:t>
      </w:r>
      <w:proofErr w:type="gramEnd"/>
      <w:r w:rsidRPr="00EE6192">
        <w:rPr>
          <w:rFonts w:eastAsia="Times New Roman" w:cs="Times New Roman"/>
          <w:sz w:val="24"/>
          <w:szCs w:val="24"/>
          <w:lang w:eastAsia="hu-HU"/>
        </w:rPr>
        <w:t xml:space="preserve"> </w:t>
      </w:r>
      <w:r w:rsidR="00542055" w:rsidRPr="00EE6192">
        <w:rPr>
          <w:rFonts w:eastAsia="Times New Roman" w:cs="Times New Roman"/>
          <w:sz w:val="24"/>
          <w:szCs w:val="24"/>
          <w:lang w:eastAsia="hu-HU"/>
        </w:rPr>
        <w:t>m</w:t>
      </w:r>
      <w:r w:rsidRPr="00EE6192">
        <w:rPr>
          <w:rFonts w:eastAsia="Times New Roman" w:cs="Times New Roman"/>
          <w:sz w:val="24"/>
          <w:szCs w:val="24"/>
          <w:lang w:eastAsia="hu-HU"/>
        </w:rPr>
        <w:t xml:space="preserve">egegyezik a naptári évvel. </w:t>
      </w:r>
    </w:p>
    <w:p w:rsidR="00314A2A" w:rsidRPr="00EE6192" w:rsidRDefault="00314A2A" w:rsidP="00EE6192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EE6192">
        <w:rPr>
          <w:rFonts w:eastAsia="Times New Roman" w:cs="Times New Roman"/>
          <w:sz w:val="24"/>
          <w:szCs w:val="24"/>
          <w:lang w:eastAsia="hu-HU"/>
        </w:rPr>
        <w:t xml:space="preserve">A tervezés során biztosítani kell a tervezett bevételek közgazdasági megalapozottságát, és azt, hogy csak annyi kiadás kerüljön megtervezésre, amennyi a közfeladatok ellátásához indokoltan szükséges. </w:t>
      </w:r>
    </w:p>
    <w:p w:rsidR="00314A2A" w:rsidRPr="00EE6192" w:rsidRDefault="00314A2A" w:rsidP="00EE6192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</w:p>
    <w:p w:rsidR="00542055" w:rsidRPr="00EE6192" w:rsidRDefault="00542055" w:rsidP="00EE6192">
      <w:pPr>
        <w:pStyle w:val="Cmsor2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EE6192">
        <w:rPr>
          <w:rFonts w:ascii="Times New Roman" w:hAnsi="Times New Roman" w:cs="Times New Roman"/>
          <w:sz w:val="24"/>
          <w:szCs w:val="24"/>
        </w:rPr>
        <w:t>Lébényi Óvodafenntartó Társulás</w:t>
      </w:r>
    </w:p>
    <w:p w:rsidR="00542055" w:rsidRPr="00EE6192" w:rsidRDefault="00542055" w:rsidP="00EE619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EE6192">
        <w:rPr>
          <w:rFonts w:cs="Times New Roman"/>
          <w:iCs/>
          <w:color w:val="222222"/>
          <w:sz w:val="24"/>
          <w:szCs w:val="24"/>
        </w:rPr>
        <w:t xml:space="preserve">Az év első hat hónapjában megtörtént gazdasági események figyelembevételével a </w:t>
      </w:r>
      <w:r w:rsidRPr="00EE6192">
        <w:rPr>
          <w:rFonts w:cs="Times New Roman"/>
          <w:i/>
          <w:iCs/>
          <w:color w:val="222222"/>
          <w:sz w:val="24"/>
          <w:szCs w:val="24"/>
        </w:rPr>
        <w:t>költségvetési előirányzatok módosítása vált szükségessé</w:t>
      </w:r>
      <w:r w:rsidR="008C0420" w:rsidRPr="00EE6192">
        <w:rPr>
          <w:rFonts w:cs="Times New Roman"/>
          <w:i/>
          <w:iCs/>
          <w:color w:val="222222"/>
          <w:sz w:val="24"/>
          <w:szCs w:val="24"/>
        </w:rPr>
        <w:t>.</w:t>
      </w:r>
      <w:r w:rsidR="003F2970" w:rsidRPr="00EE6192">
        <w:rPr>
          <w:rFonts w:cs="Times New Roman"/>
          <w:i/>
          <w:iCs/>
          <w:color w:val="222222"/>
          <w:sz w:val="24"/>
          <w:szCs w:val="24"/>
        </w:rPr>
        <w:t xml:space="preserve"> </w:t>
      </w:r>
      <w:r w:rsidR="008C0420" w:rsidRPr="00EE6192">
        <w:rPr>
          <w:rFonts w:cs="Times New Roman"/>
          <w:i/>
          <w:iCs/>
          <w:color w:val="222222"/>
          <w:sz w:val="24"/>
          <w:szCs w:val="24"/>
        </w:rPr>
        <w:t xml:space="preserve">A módosítások átvezetése után </w:t>
      </w:r>
      <w:r w:rsidR="003F2970" w:rsidRPr="00EE6192">
        <w:rPr>
          <w:rFonts w:cs="Times New Roman"/>
          <w:i/>
          <w:iCs/>
          <w:color w:val="222222"/>
          <w:sz w:val="24"/>
          <w:szCs w:val="24"/>
        </w:rPr>
        <w:t xml:space="preserve">a költségvetés főösszege </w:t>
      </w:r>
      <w:r w:rsidR="003A21DF" w:rsidRPr="00EE6192">
        <w:rPr>
          <w:rFonts w:cs="Times New Roman"/>
          <w:i/>
          <w:iCs/>
          <w:color w:val="222222"/>
          <w:sz w:val="24"/>
          <w:szCs w:val="24"/>
        </w:rPr>
        <w:t xml:space="preserve">161 E Ft-tal növekedett és így a módosított előirányzat </w:t>
      </w:r>
      <w:r w:rsidR="00B4424D" w:rsidRPr="00EE6192">
        <w:rPr>
          <w:rFonts w:cs="Times New Roman"/>
          <w:i/>
          <w:iCs/>
          <w:color w:val="222222"/>
          <w:sz w:val="24"/>
          <w:szCs w:val="24"/>
        </w:rPr>
        <w:t>141</w:t>
      </w:r>
      <w:r w:rsidR="003A21DF" w:rsidRPr="00EE6192">
        <w:rPr>
          <w:rFonts w:cs="Times New Roman"/>
          <w:i/>
          <w:iCs/>
          <w:color w:val="222222"/>
          <w:sz w:val="24"/>
          <w:szCs w:val="24"/>
        </w:rPr>
        <w:t>1</w:t>
      </w:r>
      <w:r w:rsidR="00B4424D" w:rsidRPr="00EE6192">
        <w:rPr>
          <w:rFonts w:cs="Times New Roman"/>
          <w:i/>
          <w:iCs/>
          <w:color w:val="222222"/>
          <w:sz w:val="24"/>
          <w:szCs w:val="24"/>
        </w:rPr>
        <w:t>08</w:t>
      </w:r>
      <w:r w:rsidR="003F2970" w:rsidRPr="00EE6192">
        <w:rPr>
          <w:rFonts w:cs="Times New Roman"/>
          <w:i/>
          <w:iCs/>
          <w:color w:val="222222"/>
          <w:sz w:val="24"/>
          <w:szCs w:val="24"/>
        </w:rPr>
        <w:t xml:space="preserve"> E Ft</w:t>
      </w:r>
      <w:r w:rsidR="003A21DF" w:rsidRPr="00EE6192">
        <w:rPr>
          <w:rFonts w:cs="Times New Roman"/>
          <w:i/>
          <w:iCs/>
          <w:color w:val="222222"/>
          <w:sz w:val="24"/>
          <w:szCs w:val="24"/>
        </w:rPr>
        <w:t>-ra módosult.</w:t>
      </w:r>
    </w:p>
    <w:p w:rsidR="00542055" w:rsidRPr="00EE6192" w:rsidRDefault="00542055" w:rsidP="00EE6192">
      <w:pPr>
        <w:pStyle w:val="Cmsor2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  <w:r w:rsidRPr="00EE6192">
        <w:rPr>
          <w:rFonts w:ascii="Times New Roman" w:hAnsi="Times New Roman" w:cs="Times New Roman"/>
          <w:sz w:val="24"/>
          <w:szCs w:val="24"/>
        </w:rPr>
        <w:t xml:space="preserve">Lébényi Óvoda, Egységes </w:t>
      </w:r>
      <w:proofErr w:type="spellStart"/>
      <w:r w:rsidRPr="00EE6192">
        <w:rPr>
          <w:rFonts w:ascii="Times New Roman" w:hAnsi="Times New Roman" w:cs="Times New Roman"/>
          <w:sz w:val="24"/>
          <w:szCs w:val="24"/>
        </w:rPr>
        <w:t>Óvoda-Bölcsőde</w:t>
      </w:r>
      <w:proofErr w:type="spellEnd"/>
    </w:p>
    <w:p w:rsidR="00542055" w:rsidRPr="00EE6192" w:rsidRDefault="00542055" w:rsidP="00EE619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EE6192">
        <w:rPr>
          <w:rFonts w:cs="Times New Roman"/>
          <w:iCs/>
          <w:color w:val="222222"/>
          <w:sz w:val="24"/>
          <w:szCs w:val="24"/>
        </w:rPr>
        <w:t xml:space="preserve">A társulás hatálya alá tartozó költségvetési szerv eredeti költségvetésének főösszege </w:t>
      </w:r>
      <w:r w:rsidR="00B85476" w:rsidRPr="00EE6192">
        <w:rPr>
          <w:rFonts w:cs="Times New Roman"/>
          <w:iCs/>
          <w:color w:val="222222"/>
          <w:sz w:val="24"/>
          <w:szCs w:val="24"/>
        </w:rPr>
        <w:t>143325</w:t>
      </w:r>
      <w:r w:rsidRPr="00EE6192">
        <w:rPr>
          <w:rFonts w:cs="Times New Roman"/>
          <w:iCs/>
          <w:color w:val="222222"/>
          <w:sz w:val="24"/>
          <w:szCs w:val="24"/>
        </w:rPr>
        <w:t xml:space="preserve"> E Ft-ban került meghatározásra. Az előirányzatok és teljesítések folyamatos felülvizsgálata alapján</w:t>
      </w:r>
      <w:r w:rsidR="00AB32F6" w:rsidRPr="00EE6192">
        <w:rPr>
          <w:rFonts w:cs="Times New Roman"/>
          <w:iCs/>
          <w:color w:val="222222"/>
          <w:sz w:val="24"/>
          <w:szCs w:val="24"/>
        </w:rPr>
        <w:t xml:space="preserve"> a 201</w:t>
      </w:r>
      <w:r w:rsidR="00B85476" w:rsidRPr="00EE6192">
        <w:rPr>
          <w:rFonts w:cs="Times New Roman"/>
          <w:iCs/>
          <w:color w:val="222222"/>
          <w:sz w:val="24"/>
          <w:szCs w:val="24"/>
        </w:rPr>
        <w:t>7</w:t>
      </w:r>
      <w:r w:rsidR="00AB32F6" w:rsidRPr="00EE6192">
        <w:rPr>
          <w:rFonts w:cs="Times New Roman"/>
          <w:iCs/>
          <w:color w:val="222222"/>
          <w:sz w:val="24"/>
          <w:szCs w:val="24"/>
        </w:rPr>
        <w:t>. június 30-i állapotnak megfelelően az alábbi módosításokat hajtottuk végre:</w:t>
      </w:r>
    </w:p>
    <w:p w:rsidR="003233B2" w:rsidRPr="00EE6192" w:rsidRDefault="003233B2" w:rsidP="00EE6192">
      <w:pPr>
        <w:pStyle w:val="Cmsor3"/>
        <w:jc w:val="both"/>
        <w:rPr>
          <w:rFonts w:ascii="Times New Roman" w:hAnsi="Times New Roman" w:cs="Times New Roman"/>
          <w:sz w:val="24"/>
          <w:szCs w:val="24"/>
        </w:rPr>
      </w:pPr>
      <w:r w:rsidRPr="00EE6192">
        <w:rPr>
          <w:rFonts w:ascii="Times New Roman" w:hAnsi="Times New Roman" w:cs="Times New Roman"/>
          <w:sz w:val="24"/>
          <w:szCs w:val="24"/>
        </w:rPr>
        <w:t>Bevételek</w:t>
      </w:r>
    </w:p>
    <w:p w:rsidR="00AB32F6" w:rsidRPr="00EE6192" w:rsidRDefault="00BA6C70" w:rsidP="00EE619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EE6192">
        <w:rPr>
          <w:rFonts w:cs="Times New Roman"/>
          <w:iCs/>
          <w:color w:val="222222"/>
          <w:sz w:val="24"/>
          <w:szCs w:val="24"/>
        </w:rPr>
        <w:t>További bevételi előirányzat növekedés</w:t>
      </w:r>
      <w:r w:rsidR="00502F58" w:rsidRPr="00EE6192">
        <w:rPr>
          <w:rFonts w:cs="Times New Roman"/>
          <w:iCs/>
          <w:color w:val="222222"/>
          <w:sz w:val="24"/>
          <w:szCs w:val="24"/>
        </w:rPr>
        <w:t xml:space="preserve"> – 261 e Ft – a központi, irányító szervi támogatás jogcímére került </w:t>
      </w:r>
      <w:r w:rsidR="002E7A75" w:rsidRPr="00EE6192">
        <w:rPr>
          <w:rFonts w:cs="Times New Roman"/>
          <w:iCs/>
          <w:color w:val="222222"/>
          <w:sz w:val="24"/>
          <w:szCs w:val="24"/>
        </w:rPr>
        <w:t>meg</w:t>
      </w:r>
      <w:r w:rsidR="00502F58" w:rsidRPr="00EE6192">
        <w:rPr>
          <w:rFonts w:cs="Times New Roman"/>
          <w:iCs/>
          <w:color w:val="222222"/>
          <w:sz w:val="24"/>
          <w:szCs w:val="24"/>
        </w:rPr>
        <w:t>tervezésre.</w:t>
      </w:r>
      <w:r w:rsidRPr="00EE6192">
        <w:rPr>
          <w:rFonts w:cs="Times New Roman"/>
          <w:iCs/>
          <w:color w:val="222222"/>
          <w:sz w:val="24"/>
          <w:szCs w:val="24"/>
        </w:rPr>
        <w:t xml:space="preserve"> </w:t>
      </w:r>
    </w:p>
    <w:p w:rsidR="003233B2" w:rsidRPr="00EE6192" w:rsidRDefault="003233B2" w:rsidP="00EE6192">
      <w:pPr>
        <w:pStyle w:val="Cmsor3"/>
        <w:jc w:val="both"/>
        <w:rPr>
          <w:rFonts w:ascii="Times New Roman" w:hAnsi="Times New Roman" w:cs="Times New Roman"/>
          <w:sz w:val="24"/>
          <w:szCs w:val="24"/>
        </w:rPr>
      </w:pPr>
      <w:r w:rsidRPr="00EE6192">
        <w:rPr>
          <w:rFonts w:ascii="Times New Roman" w:hAnsi="Times New Roman" w:cs="Times New Roman"/>
          <w:sz w:val="24"/>
          <w:szCs w:val="24"/>
        </w:rPr>
        <w:t>Kiadások</w:t>
      </w:r>
    </w:p>
    <w:p w:rsidR="00AF11D5" w:rsidRPr="00EE6192" w:rsidRDefault="00AF11D5" w:rsidP="00EE6192">
      <w:pPr>
        <w:jc w:val="both"/>
        <w:rPr>
          <w:rFonts w:cs="Times New Roman"/>
          <w:sz w:val="24"/>
          <w:szCs w:val="24"/>
        </w:rPr>
      </w:pPr>
      <w:r w:rsidRPr="00EE6192">
        <w:rPr>
          <w:rFonts w:cs="Times New Roman"/>
          <w:sz w:val="24"/>
          <w:szCs w:val="24"/>
        </w:rPr>
        <w:t xml:space="preserve">A költségvetési egyensúly fenntartása miatt a kiadási előirányzatok is emelésre kerültek. </w:t>
      </w:r>
    </w:p>
    <w:p w:rsidR="00635651" w:rsidRPr="00EE6192" w:rsidRDefault="00635651" w:rsidP="00EE6192">
      <w:pPr>
        <w:jc w:val="both"/>
        <w:rPr>
          <w:rFonts w:cs="Times New Roman"/>
          <w:sz w:val="24"/>
          <w:szCs w:val="24"/>
        </w:rPr>
      </w:pPr>
      <w:r w:rsidRPr="00EE6192">
        <w:rPr>
          <w:rFonts w:cs="Times New Roman"/>
          <w:sz w:val="24"/>
          <w:szCs w:val="24"/>
        </w:rPr>
        <w:t>A személyi juttatások előirányzata 93420 E Ft-ra módosult</w:t>
      </w:r>
      <w:r w:rsidR="001036BA" w:rsidRPr="00EE6192">
        <w:rPr>
          <w:rFonts w:cs="Times New Roman"/>
          <w:sz w:val="24"/>
          <w:szCs w:val="24"/>
        </w:rPr>
        <w:t>. A foglalkoztatottak egyéb személyi juttatásai kiadási jogcímre a módosítás során 666 E Ft került megtervezésre 2017. június 30-</w:t>
      </w:r>
      <w:r w:rsidR="005374C5" w:rsidRPr="00EE6192">
        <w:rPr>
          <w:rFonts w:cs="Times New Roman"/>
          <w:sz w:val="24"/>
          <w:szCs w:val="24"/>
        </w:rPr>
        <w:t xml:space="preserve">val. Ebből előirányzat növelés 261 E Ft, míg a fennmaradó 425 E Ft előirányzatot </w:t>
      </w:r>
      <w:r w:rsidR="00CD01D1" w:rsidRPr="00EE6192">
        <w:rPr>
          <w:rFonts w:cs="Times New Roman"/>
          <w:sz w:val="24"/>
          <w:szCs w:val="24"/>
        </w:rPr>
        <w:t xml:space="preserve">a törvény szerinti illetmények terhére </w:t>
      </w:r>
      <w:r w:rsidR="005374C5" w:rsidRPr="00EE6192">
        <w:rPr>
          <w:rFonts w:cs="Times New Roman"/>
          <w:sz w:val="24"/>
          <w:szCs w:val="24"/>
        </w:rPr>
        <w:t>átcsoportosítással biztosítottuk.</w:t>
      </w:r>
    </w:p>
    <w:p w:rsidR="00A20D1B" w:rsidRPr="00EE6192" w:rsidRDefault="00EC6602" w:rsidP="00EE6192">
      <w:pPr>
        <w:jc w:val="both"/>
        <w:rPr>
          <w:rFonts w:cs="Times New Roman"/>
          <w:sz w:val="24"/>
          <w:szCs w:val="24"/>
        </w:rPr>
      </w:pPr>
      <w:r w:rsidRPr="00EE6192">
        <w:rPr>
          <w:rFonts w:cs="Times New Roman"/>
          <w:sz w:val="24"/>
          <w:szCs w:val="24"/>
        </w:rPr>
        <w:t xml:space="preserve">Igyekeztünk az eredeti tervek elkészítésekor, </w:t>
      </w:r>
      <w:r w:rsidR="00494E72">
        <w:rPr>
          <w:rFonts w:cs="Times New Roman"/>
          <w:sz w:val="24"/>
          <w:szCs w:val="24"/>
        </w:rPr>
        <w:t>mindenre kiterjedő költségvetést összeállítani</w:t>
      </w:r>
      <w:proofErr w:type="gramStart"/>
      <w:r w:rsidR="00494E72">
        <w:rPr>
          <w:rFonts w:cs="Times New Roman"/>
          <w:sz w:val="24"/>
          <w:szCs w:val="24"/>
        </w:rPr>
        <w:t>,de</w:t>
      </w:r>
      <w:proofErr w:type="gramEnd"/>
      <w:r w:rsidR="00494E72">
        <w:rPr>
          <w:rFonts w:cs="Times New Roman"/>
          <w:sz w:val="24"/>
          <w:szCs w:val="24"/>
        </w:rPr>
        <w:t xml:space="preserve"> s</w:t>
      </w:r>
      <w:r w:rsidRPr="00EE6192">
        <w:rPr>
          <w:rFonts w:cs="Times New Roman"/>
          <w:sz w:val="24"/>
          <w:szCs w:val="24"/>
        </w:rPr>
        <w:t>ajnos az intézmény működése során felmerülnek olyan kiadások, amely</w:t>
      </w:r>
      <w:r w:rsidR="00BE0388" w:rsidRPr="00EE6192">
        <w:rPr>
          <w:rFonts w:cs="Times New Roman"/>
          <w:sz w:val="24"/>
          <w:szCs w:val="24"/>
        </w:rPr>
        <w:t>e</w:t>
      </w:r>
      <w:r w:rsidRPr="00EE6192">
        <w:rPr>
          <w:rFonts w:cs="Times New Roman"/>
          <w:sz w:val="24"/>
          <w:szCs w:val="24"/>
        </w:rPr>
        <w:t xml:space="preserve">kre nem került </w:t>
      </w:r>
      <w:r w:rsidR="00A20D1B" w:rsidRPr="00EE6192">
        <w:rPr>
          <w:rFonts w:cs="Times New Roman"/>
          <w:sz w:val="24"/>
          <w:szCs w:val="24"/>
        </w:rPr>
        <w:t xml:space="preserve">vagy kevés </w:t>
      </w:r>
      <w:r w:rsidRPr="00EE6192">
        <w:rPr>
          <w:rFonts w:cs="Times New Roman"/>
          <w:sz w:val="24"/>
          <w:szCs w:val="24"/>
        </w:rPr>
        <w:t xml:space="preserve">kiadás </w:t>
      </w:r>
      <w:r w:rsidR="00A20D1B" w:rsidRPr="00EE6192">
        <w:rPr>
          <w:rFonts w:cs="Times New Roman"/>
          <w:sz w:val="24"/>
          <w:szCs w:val="24"/>
        </w:rPr>
        <w:t xml:space="preserve">került </w:t>
      </w:r>
      <w:r w:rsidRPr="00EE6192">
        <w:rPr>
          <w:rFonts w:cs="Times New Roman"/>
          <w:sz w:val="24"/>
          <w:szCs w:val="24"/>
        </w:rPr>
        <w:t>megtervezésre. Amennyiben lehetséges ezeket a kiadások</w:t>
      </w:r>
      <w:r w:rsidR="00A20D1B" w:rsidRPr="00EE6192">
        <w:rPr>
          <w:rFonts w:cs="Times New Roman"/>
          <w:sz w:val="24"/>
          <w:szCs w:val="24"/>
        </w:rPr>
        <w:t xml:space="preserve"> fedezetét</w:t>
      </w:r>
      <w:r w:rsidR="00CD169A" w:rsidRPr="00EE6192">
        <w:rPr>
          <w:rFonts w:cs="Times New Roman"/>
          <w:sz w:val="24"/>
          <w:szCs w:val="24"/>
        </w:rPr>
        <w:t xml:space="preserve"> </w:t>
      </w:r>
      <w:r w:rsidR="00CD169A" w:rsidRPr="00EE6192">
        <w:rPr>
          <w:rFonts w:cs="Times New Roman"/>
          <w:sz w:val="24"/>
          <w:szCs w:val="24"/>
        </w:rPr>
        <w:lastRenderedPageBreak/>
        <w:t>előirányzat átcsoportosítás</w:t>
      </w:r>
      <w:r w:rsidR="00A20D1B" w:rsidRPr="00EE6192">
        <w:rPr>
          <w:rFonts w:cs="Times New Roman"/>
          <w:sz w:val="24"/>
          <w:szCs w:val="24"/>
        </w:rPr>
        <w:t>sal biztosítjuk.</w:t>
      </w:r>
      <w:r w:rsidR="00B3554B" w:rsidRPr="00EE6192">
        <w:rPr>
          <w:rFonts w:cs="Times New Roman"/>
          <w:sz w:val="24"/>
          <w:szCs w:val="24"/>
        </w:rPr>
        <w:t xml:space="preserve"> Az első félévben a személyi juttatások átcsoportosításán túl a dologi kiadások és a beruházások előirányzatát</w:t>
      </w:r>
      <w:r w:rsidR="00285EAB" w:rsidRPr="00EE6192">
        <w:rPr>
          <w:rFonts w:cs="Times New Roman"/>
          <w:sz w:val="24"/>
          <w:szCs w:val="24"/>
        </w:rPr>
        <w:t xml:space="preserve"> is módosítani kellett. </w:t>
      </w:r>
      <w:r w:rsidR="00E22ACC" w:rsidRPr="00EE6192">
        <w:rPr>
          <w:rFonts w:cs="Times New Roman"/>
          <w:sz w:val="24"/>
          <w:szCs w:val="24"/>
        </w:rPr>
        <w:t>A dologi kiadások előirányzatát csökkentettük 145 E Ft-tal, míg a tárgyi eszköz beszerzésére fordítható előirányzatot növeltük ugyanezzel az összeggel.</w:t>
      </w:r>
    </w:p>
    <w:p w:rsidR="00CD169A" w:rsidRPr="00EE6192" w:rsidRDefault="00CD169A" w:rsidP="00EE6192">
      <w:pPr>
        <w:jc w:val="both"/>
        <w:rPr>
          <w:rFonts w:cs="Times New Roman"/>
          <w:sz w:val="24"/>
          <w:szCs w:val="24"/>
        </w:rPr>
      </w:pPr>
      <w:r w:rsidRPr="00EE6192">
        <w:rPr>
          <w:rFonts w:cs="Times New Roman"/>
          <w:sz w:val="24"/>
          <w:szCs w:val="24"/>
        </w:rPr>
        <w:t>Az előirányzat átcsoportosítások nem eredményezik a költségvetés főösszegének változását.</w:t>
      </w:r>
    </w:p>
    <w:p w:rsidR="00B45315" w:rsidRPr="00EE6192" w:rsidRDefault="00B45315" w:rsidP="00EE6192">
      <w:pPr>
        <w:jc w:val="both"/>
        <w:rPr>
          <w:rFonts w:cs="Times New Roman"/>
          <w:sz w:val="24"/>
          <w:szCs w:val="24"/>
        </w:rPr>
      </w:pPr>
      <w:r w:rsidRPr="00EE6192">
        <w:rPr>
          <w:rFonts w:cs="Times New Roman"/>
          <w:sz w:val="24"/>
          <w:szCs w:val="24"/>
        </w:rPr>
        <w:t xml:space="preserve">A költségvetés végrehajtása során folyamatosan figyelemmel kísérjük a teljesítés </w:t>
      </w:r>
      <w:r w:rsidR="005165FC" w:rsidRPr="00EE6192">
        <w:rPr>
          <w:rFonts w:cs="Times New Roman"/>
          <w:sz w:val="24"/>
          <w:szCs w:val="24"/>
        </w:rPr>
        <w:t>adatait az előirányzat adatokhoz. Csak ol</w:t>
      </w:r>
      <w:r w:rsidR="00ED0F02" w:rsidRPr="00EE6192">
        <w:rPr>
          <w:rFonts w:cs="Times New Roman"/>
          <w:sz w:val="24"/>
          <w:szCs w:val="24"/>
        </w:rPr>
        <w:t>yan kiadás teljesíthető, amely megtervezésre került.</w:t>
      </w:r>
    </w:p>
    <w:p w:rsidR="00ED0F02" w:rsidRPr="00EE6192" w:rsidRDefault="00ED0F02" w:rsidP="00EE6192">
      <w:pPr>
        <w:jc w:val="both"/>
        <w:rPr>
          <w:rFonts w:cs="Times New Roman"/>
          <w:sz w:val="24"/>
          <w:szCs w:val="24"/>
        </w:rPr>
      </w:pPr>
      <w:r w:rsidRPr="00EE6192">
        <w:rPr>
          <w:rFonts w:cs="Times New Roman"/>
          <w:sz w:val="24"/>
          <w:szCs w:val="24"/>
        </w:rPr>
        <w:t>Az alábbi táblázattal szeretnénk bemutatni az előirányzat felhasználások mértékét: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D0F02" w:rsidRPr="00EE6192" w:rsidTr="00ED0F02">
        <w:tc>
          <w:tcPr>
            <w:tcW w:w="2303" w:type="dxa"/>
          </w:tcPr>
          <w:p w:rsidR="00ED0F02" w:rsidRPr="00EE6192" w:rsidRDefault="00ED0F02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Megnevezés</w:t>
            </w:r>
          </w:p>
        </w:tc>
        <w:tc>
          <w:tcPr>
            <w:tcW w:w="2303" w:type="dxa"/>
          </w:tcPr>
          <w:p w:rsidR="00ED0F02" w:rsidRPr="00EE6192" w:rsidRDefault="00ED0F02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Előirányzat</w:t>
            </w:r>
            <w:r w:rsidR="00B606BF" w:rsidRPr="00EE6192">
              <w:rPr>
                <w:rFonts w:cs="Times New Roman"/>
                <w:sz w:val="24"/>
                <w:szCs w:val="24"/>
              </w:rPr>
              <w:t xml:space="preserve"> (E Ft)</w:t>
            </w:r>
          </w:p>
        </w:tc>
        <w:tc>
          <w:tcPr>
            <w:tcW w:w="2303" w:type="dxa"/>
          </w:tcPr>
          <w:p w:rsidR="00ED0F02" w:rsidRPr="00EE6192" w:rsidRDefault="00ED0F02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Teljesítés</w:t>
            </w:r>
            <w:r w:rsidR="00B606BF" w:rsidRPr="00EE6192">
              <w:rPr>
                <w:rFonts w:cs="Times New Roman"/>
                <w:sz w:val="24"/>
                <w:szCs w:val="24"/>
              </w:rPr>
              <w:t xml:space="preserve"> (E Ft)</w:t>
            </w:r>
          </w:p>
        </w:tc>
        <w:tc>
          <w:tcPr>
            <w:tcW w:w="2303" w:type="dxa"/>
          </w:tcPr>
          <w:p w:rsidR="00ED0F02" w:rsidRPr="00EE6192" w:rsidRDefault="00ED0F02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Teljesítés %-ban</w:t>
            </w:r>
          </w:p>
        </w:tc>
      </w:tr>
      <w:tr w:rsidR="00ED0F02" w:rsidRPr="00EE6192" w:rsidTr="00ED0F02">
        <w:tc>
          <w:tcPr>
            <w:tcW w:w="2303" w:type="dxa"/>
          </w:tcPr>
          <w:p w:rsidR="00ED0F02" w:rsidRPr="00EE6192" w:rsidRDefault="00410587" w:rsidP="00EE6192">
            <w:pPr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EE6192">
              <w:rPr>
                <w:rFonts w:cs="Times New Roman"/>
                <w:b/>
                <w:i/>
                <w:sz w:val="24"/>
                <w:szCs w:val="24"/>
              </w:rPr>
              <w:t>Bevételek</w:t>
            </w:r>
          </w:p>
        </w:tc>
        <w:tc>
          <w:tcPr>
            <w:tcW w:w="2303" w:type="dxa"/>
          </w:tcPr>
          <w:p w:rsidR="00ED0F02" w:rsidRPr="00EE6192" w:rsidRDefault="00ED0F02" w:rsidP="00EE619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ED0F02" w:rsidRPr="00EE6192" w:rsidRDefault="00ED0F02" w:rsidP="00EE619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ED0F02" w:rsidRPr="00EE6192" w:rsidRDefault="00ED0F02" w:rsidP="00EE619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ED0F02" w:rsidRPr="00EE6192" w:rsidTr="00ED0F02">
        <w:tc>
          <w:tcPr>
            <w:tcW w:w="2303" w:type="dxa"/>
          </w:tcPr>
          <w:p w:rsidR="00ED0F02" w:rsidRPr="00EE6192" w:rsidRDefault="00410587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Működési bevételek</w:t>
            </w:r>
          </w:p>
        </w:tc>
        <w:tc>
          <w:tcPr>
            <w:tcW w:w="2303" w:type="dxa"/>
          </w:tcPr>
          <w:p w:rsidR="00ED0F02" w:rsidRPr="00EE6192" w:rsidRDefault="00410587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2578</w:t>
            </w:r>
          </w:p>
        </w:tc>
        <w:tc>
          <w:tcPr>
            <w:tcW w:w="2303" w:type="dxa"/>
          </w:tcPr>
          <w:p w:rsidR="00ED0F02" w:rsidRPr="00EE6192" w:rsidRDefault="00410587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2193</w:t>
            </w:r>
          </w:p>
        </w:tc>
        <w:tc>
          <w:tcPr>
            <w:tcW w:w="2303" w:type="dxa"/>
          </w:tcPr>
          <w:p w:rsidR="00ED0F02" w:rsidRPr="00EE6192" w:rsidRDefault="00410587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85,1</w:t>
            </w:r>
          </w:p>
        </w:tc>
      </w:tr>
      <w:tr w:rsidR="00ED0F02" w:rsidRPr="00EE6192" w:rsidTr="00ED0F02">
        <w:tc>
          <w:tcPr>
            <w:tcW w:w="2303" w:type="dxa"/>
          </w:tcPr>
          <w:p w:rsidR="00ED0F02" w:rsidRPr="00EE6192" w:rsidRDefault="004B5A6F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Finanszírozási bevételek</w:t>
            </w:r>
          </w:p>
        </w:tc>
        <w:tc>
          <w:tcPr>
            <w:tcW w:w="2303" w:type="dxa"/>
          </w:tcPr>
          <w:p w:rsidR="00ED0F02" w:rsidRPr="00EE6192" w:rsidRDefault="004B5A6F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141008</w:t>
            </w:r>
          </w:p>
        </w:tc>
        <w:tc>
          <w:tcPr>
            <w:tcW w:w="2303" w:type="dxa"/>
          </w:tcPr>
          <w:p w:rsidR="00ED0F02" w:rsidRPr="00EE6192" w:rsidRDefault="004B5A6F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69536</w:t>
            </w:r>
          </w:p>
        </w:tc>
        <w:tc>
          <w:tcPr>
            <w:tcW w:w="2303" w:type="dxa"/>
          </w:tcPr>
          <w:p w:rsidR="00ED0F02" w:rsidRPr="00EE6192" w:rsidRDefault="004B5A6F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49,3</w:t>
            </w:r>
          </w:p>
        </w:tc>
      </w:tr>
      <w:tr w:rsidR="00ED0F02" w:rsidRPr="00EE6192" w:rsidTr="00ED0F02">
        <w:tc>
          <w:tcPr>
            <w:tcW w:w="2303" w:type="dxa"/>
          </w:tcPr>
          <w:p w:rsidR="00ED0F02" w:rsidRPr="00EE6192" w:rsidRDefault="004B5A6F" w:rsidP="00EE6192">
            <w:pPr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EE6192">
              <w:rPr>
                <w:rFonts w:cs="Times New Roman"/>
                <w:b/>
                <w:i/>
                <w:sz w:val="24"/>
                <w:szCs w:val="24"/>
              </w:rPr>
              <w:t>Kiadások</w:t>
            </w:r>
          </w:p>
        </w:tc>
        <w:tc>
          <w:tcPr>
            <w:tcW w:w="2303" w:type="dxa"/>
          </w:tcPr>
          <w:p w:rsidR="00ED0F02" w:rsidRPr="00EE6192" w:rsidRDefault="00ED0F02" w:rsidP="00EE619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ED0F02" w:rsidRPr="00EE6192" w:rsidRDefault="00ED0F02" w:rsidP="00EE619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ED0F02" w:rsidRPr="00EE6192" w:rsidRDefault="00ED0F02" w:rsidP="00EE619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ED0F02" w:rsidRPr="00EE6192" w:rsidTr="00ED0F02">
        <w:tc>
          <w:tcPr>
            <w:tcW w:w="2303" w:type="dxa"/>
          </w:tcPr>
          <w:p w:rsidR="00ED0F02" w:rsidRPr="00EE6192" w:rsidRDefault="004B5A6F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Személyi juttatások</w:t>
            </w:r>
          </w:p>
        </w:tc>
        <w:tc>
          <w:tcPr>
            <w:tcW w:w="2303" w:type="dxa"/>
          </w:tcPr>
          <w:p w:rsidR="00ED0F02" w:rsidRPr="00EE6192" w:rsidRDefault="0036129F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93420</w:t>
            </w:r>
          </w:p>
        </w:tc>
        <w:tc>
          <w:tcPr>
            <w:tcW w:w="2303" w:type="dxa"/>
          </w:tcPr>
          <w:p w:rsidR="00ED0F02" w:rsidRPr="00EE6192" w:rsidRDefault="0036129F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46342</w:t>
            </w:r>
          </w:p>
        </w:tc>
        <w:tc>
          <w:tcPr>
            <w:tcW w:w="2303" w:type="dxa"/>
          </w:tcPr>
          <w:p w:rsidR="00ED0F02" w:rsidRPr="00EE6192" w:rsidRDefault="0036129F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49,6</w:t>
            </w:r>
          </w:p>
        </w:tc>
      </w:tr>
      <w:tr w:rsidR="0036129F" w:rsidRPr="00EE6192" w:rsidTr="00ED0F02">
        <w:tc>
          <w:tcPr>
            <w:tcW w:w="2303" w:type="dxa"/>
          </w:tcPr>
          <w:p w:rsidR="0036129F" w:rsidRPr="00EE6192" w:rsidRDefault="0036129F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Dologi kiadások</w:t>
            </w:r>
          </w:p>
        </w:tc>
        <w:tc>
          <w:tcPr>
            <w:tcW w:w="2303" w:type="dxa"/>
          </w:tcPr>
          <w:p w:rsidR="0036129F" w:rsidRPr="00EE6192" w:rsidRDefault="00C66539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28757</w:t>
            </w:r>
          </w:p>
        </w:tc>
        <w:tc>
          <w:tcPr>
            <w:tcW w:w="2303" w:type="dxa"/>
          </w:tcPr>
          <w:p w:rsidR="0036129F" w:rsidRPr="00EE6192" w:rsidRDefault="00C66539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13584</w:t>
            </w:r>
          </w:p>
        </w:tc>
        <w:tc>
          <w:tcPr>
            <w:tcW w:w="2303" w:type="dxa"/>
          </w:tcPr>
          <w:p w:rsidR="0036129F" w:rsidRPr="00EE6192" w:rsidRDefault="00EC6602" w:rsidP="00EE6192">
            <w:pPr>
              <w:jc w:val="both"/>
              <w:rPr>
                <w:rFonts w:cs="Times New Roman"/>
                <w:sz w:val="24"/>
                <w:szCs w:val="24"/>
              </w:rPr>
            </w:pPr>
            <w:r w:rsidRPr="00EE6192">
              <w:rPr>
                <w:rFonts w:cs="Times New Roman"/>
                <w:sz w:val="24"/>
                <w:szCs w:val="24"/>
              </w:rPr>
              <w:t>47,2</w:t>
            </w:r>
          </w:p>
        </w:tc>
      </w:tr>
    </w:tbl>
    <w:p w:rsidR="00ED0F02" w:rsidRPr="00EE6192" w:rsidRDefault="00ED0F02" w:rsidP="00EE6192">
      <w:pPr>
        <w:jc w:val="both"/>
        <w:rPr>
          <w:rFonts w:cs="Times New Roman"/>
          <w:sz w:val="24"/>
          <w:szCs w:val="24"/>
        </w:rPr>
      </w:pPr>
    </w:p>
    <w:p w:rsidR="00D53ED0" w:rsidRPr="00EE6192" w:rsidRDefault="00A23887" w:rsidP="00EE6192">
      <w:pPr>
        <w:jc w:val="both"/>
        <w:rPr>
          <w:rFonts w:cs="Times New Roman"/>
          <w:sz w:val="24"/>
          <w:szCs w:val="24"/>
        </w:rPr>
      </w:pPr>
      <w:r w:rsidRPr="00EE6192">
        <w:rPr>
          <w:rFonts w:cs="Times New Roman"/>
          <w:sz w:val="24"/>
          <w:szCs w:val="24"/>
        </w:rPr>
        <w:t xml:space="preserve">A táblázat adataiból kitűnik, hogy a bevételek és a kiadások teljesülése megfelel az időarányosan elvárható értékeknek, kivéve a működési bevételeket. </w:t>
      </w:r>
      <w:r w:rsidR="00E76E17" w:rsidRPr="00EE6192">
        <w:rPr>
          <w:rFonts w:cs="Times New Roman"/>
          <w:sz w:val="24"/>
          <w:szCs w:val="24"/>
        </w:rPr>
        <w:t xml:space="preserve">A működési bevételek </w:t>
      </w:r>
      <w:r w:rsidR="006F2F64" w:rsidRPr="00EE6192">
        <w:rPr>
          <w:rFonts w:cs="Times New Roman"/>
          <w:sz w:val="24"/>
          <w:szCs w:val="24"/>
        </w:rPr>
        <w:t>„túlteljesülése”</w:t>
      </w:r>
      <w:r w:rsidR="00E76E17" w:rsidRPr="00EE6192">
        <w:rPr>
          <w:rFonts w:cs="Times New Roman"/>
          <w:sz w:val="24"/>
          <w:szCs w:val="24"/>
        </w:rPr>
        <w:t xml:space="preserve"> </w:t>
      </w:r>
      <w:r w:rsidR="006F2F64" w:rsidRPr="00EE6192">
        <w:rPr>
          <w:rFonts w:cs="Times New Roman"/>
          <w:sz w:val="24"/>
          <w:szCs w:val="24"/>
        </w:rPr>
        <w:t>abból adódik</w:t>
      </w:r>
      <w:r w:rsidR="00D53ED0" w:rsidRPr="00EE6192">
        <w:rPr>
          <w:rFonts w:cs="Times New Roman"/>
          <w:sz w:val="24"/>
          <w:szCs w:val="24"/>
        </w:rPr>
        <w:t>,</w:t>
      </w:r>
      <w:r w:rsidR="006F2F64" w:rsidRPr="00EE6192">
        <w:rPr>
          <w:rFonts w:cs="Times New Roman"/>
          <w:sz w:val="24"/>
          <w:szCs w:val="24"/>
        </w:rPr>
        <w:t xml:space="preserve"> hogy az év</w:t>
      </w:r>
      <w:r w:rsidR="00D53ED0" w:rsidRPr="00EE6192">
        <w:rPr>
          <w:rFonts w:cs="Times New Roman"/>
          <w:sz w:val="24"/>
          <w:szCs w:val="24"/>
        </w:rPr>
        <w:t>folyamán 1008 E Ft ÁFA viss</w:t>
      </w:r>
      <w:r w:rsidR="007D0FAA" w:rsidRPr="00EE6192">
        <w:rPr>
          <w:rFonts w:cs="Times New Roman"/>
          <w:sz w:val="24"/>
          <w:szCs w:val="24"/>
        </w:rPr>
        <w:t>zaigénylésre váltunk jogosulttá</w:t>
      </w:r>
      <w:r w:rsidR="00EE6192">
        <w:rPr>
          <w:rFonts w:cs="Times New Roman"/>
          <w:sz w:val="24"/>
          <w:szCs w:val="24"/>
        </w:rPr>
        <w:t xml:space="preserve"> az óvodai étkeztetéssel kapcsolatban</w:t>
      </w:r>
      <w:r w:rsidR="007D0FAA" w:rsidRPr="00EE6192">
        <w:rPr>
          <w:rFonts w:cs="Times New Roman"/>
          <w:sz w:val="24"/>
          <w:szCs w:val="24"/>
        </w:rPr>
        <w:t>, amely pénzügyileg is realizálódott.</w:t>
      </w:r>
    </w:p>
    <w:p w:rsidR="00937F33" w:rsidRPr="00A8312F" w:rsidRDefault="00937F33" w:rsidP="00937F33">
      <w:pPr>
        <w:jc w:val="both"/>
        <w:rPr>
          <w:b/>
          <w:sz w:val="24"/>
          <w:szCs w:val="24"/>
        </w:rPr>
      </w:pPr>
      <w:r w:rsidRPr="00A8312F">
        <w:rPr>
          <w:b/>
          <w:sz w:val="24"/>
          <w:szCs w:val="24"/>
        </w:rPr>
        <w:t>A mellékelt számszaki táblázatokból (amelyek tartalmazzák az eredeti előirányzat, a módosított előirányzat és a teljesítési adatokat) megállapítható, hogy mind a társulás, mind az óvoda gazdálkodása a tervezettnek megfelelően alakult. Az intézmény szakmai és működési kiadásai biztosítottak, likviditási problémák nem akadályozzák a gazdálkodást.</w:t>
      </w:r>
    </w:p>
    <w:p w:rsidR="003233B2" w:rsidRPr="00EE6192" w:rsidRDefault="0038080A" w:rsidP="00937F33">
      <w:pPr>
        <w:jc w:val="both"/>
        <w:rPr>
          <w:rFonts w:cs="Times New Roman"/>
          <w:iCs/>
          <w:color w:val="222222"/>
          <w:sz w:val="24"/>
          <w:szCs w:val="24"/>
        </w:rPr>
      </w:pPr>
      <w:r w:rsidRPr="00EE6192">
        <w:rPr>
          <w:rFonts w:cs="Times New Roman"/>
          <w:sz w:val="24"/>
          <w:szCs w:val="24"/>
        </w:rPr>
        <w:t xml:space="preserve"> </w:t>
      </w:r>
      <w:r w:rsidR="003233B2" w:rsidRPr="00EE6192">
        <w:rPr>
          <w:rFonts w:cs="Times New Roman"/>
          <w:iCs/>
          <w:color w:val="222222"/>
          <w:sz w:val="24"/>
          <w:szCs w:val="24"/>
        </w:rPr>
        <w:t>Kérem az előterjesztés megvitatását, majd elfogadását.</w:t>
      </w:r>
    </w:p>
    <w:p w:rsidR="003233B2" w:rsidRPr="00EE6192" w:rsidRDefault="003233B2" w:rsidP="00EE619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Pr="00EE6192" w:rsidRDefault="003233B2" w:rsidP="00EE619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Pr="00EE6192" w:rsidRDefault="003233B2" w:rsidP="00EE619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EE6192">
        <w:rPr>
          <w:rFonts w:cs="Times New Roman"/>
          <w:iCs/>
          <w:color w:val="222222"/>
          <w:sz w:val="24"/>
          <w:szCs w:val="24"/>
        </w:rPr>
        <w:t>Lébény, 201</w:t>
      </w:r>
      <w:r w:rsidR="002E7A75" w:rsidRPr="00EE6192">
        <w:rPr>
          <w:rFonts w:cs="Times New Roman"/>
          <w:iCs/>
          <w:color w:val="222222"/>
          <w:sz w:val="24"/>
          <w:szCs w:val="24"/>
        </w:rPr>
        <w:t>7</w:t>
      </w:r>
      <w:r w:rsidRPr="00EE6192">
        <w:rPr>
          <w:rFonts w:cs="Times New Roman"/>
          <w:iCs/>
          <w:color w:val="222222"/>
          <w:sz w:val="24"/>
          <w:szCs w:val="24"/>
        </w:rPr>
        <w:t>. augusztus 23.</w:t>
      </w:r>
    </w:p>
    <w:p w:rsidR="003233B2" w:rsidRPr="00EE6192" w:rsidRDefault="003233B2" w:rsidP="00EE619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Pr="00EE6192" w:rsidRDefault="003233B2" w:rsidP="00EE619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Default="00DB56F4" w:rsidP="00DB56F4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>
        <w:rPr>
          <w:rFonts w:cs="Times New Roman"/>
          <w:iCs/>
          <w:color w:val="222222"/>
          <w:sz w:val="24"/>
          <w:szCs w:val="24"/>
        </w:rPr>
        <w:tab/>
        <w:t xml:space="preserve">Kovács Gábor </w:t>
      </w:r>
    </w:p>
    <w:p w:rsidR="00DB56F4" w:rsidRDefault="00DB56F4" w:rsidP="00DB56F4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>
        <w:rPr>
          <w:rFonts w:cs="Times New Roman"/>
          <w:iCs/>
          <w:color w:val="222222"/>
          <w:sz w:val="24"/>
          <w:szCs w:val="24"/>
        </w:rPr>
        <w:tab/>
      </w:r>
      <w:proofErr w:type="gramStart"/>
      <w:r>
        <w:rPr>
          <w:rFonts w:cs="Times New Roman"/>
          <w:iCs/>
          <w:color w:val="222222"/>
          <w:sz w:val="24"/>
          <w:szCs w:val="24"/>
        </w:rPr>
        <w:t>elnök</w:t>
      </w:r>
      <w:proofErr w:type="gramEnd"/>
    </w:p>
    <w:p w:rsidR="00DB56F4" w:rsidRDefault="00DB56F4" w:rsidP="00DB56F4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DB56F4" w:rsidRDefault="00DB56F4" w:rsidP="00DB56F4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DB56F4" w:rsidRDefault="00DB56F4" w:rsidP="00DB56F4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>
        <w:rPr>
          <w:rFonts w:cs="Times New Roman"/>
          <w:iCs/>
          <w:color w:val="222222"/>
          <w:sz w:val="24"/>
          <w:szCs w:val="24"/>
        </w:rPr>
        <w:t xml:space="preserve">Melléklet: </w:t>
      </w:r>
    </w:p>
    <w:p w:rsidR="00DB56F4" w:rsidRDefault="00DB56F4" w:rsidP="00DB56F4">
      <w:pPr>
        <w:pStyle w:val="Listaszerbekezds"/>
        <w:numPr>
          <w:ilvl w:val="0"/>
          <w:numId w:val="4"/>
        </w:numPr>
        <w:tabs>
          <w:tab w:val="left" w:pos="5387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>
        <w:rPr>
          <w:rFonts w:cs="Times New Roman"/>
          <w:iCs/>
          <w:color w:val="222222"/>
          <w:sz w:val="24"/>
          <w:szCs w:val="24"/>
        </w:rPr>
        <w:t>1. számú melléklet Lébényi Óvodafenntartó Társulás 2017. 06. havi költségvetési jelentés</w:t>
      </w:r>
    </w:p>
    <w:p w:rsidR="00DB56F4" w:rsidRPr="00DB56F4" w:rsidRDefault="00DB56F4" w:rsidP="00DB56F4">
      <w:pPr>
        <w:pStyle w:val="Listaszerbekezds"/>
        <w:numPr>
          <w:ilvl w:val="0"/>
          <w:numId w:val="4"/>
        </w:numPr>
        <w:tabs>
          <w:tab w:val="left" w:pos="5387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>
        <w:rPr>
          <w:rFonts w:cs="Times New Roman"/>
          <w:iCs/>
          <w:color w:val="222222"/>
          <w:sz w:val="24"/>
          <w:szCs w:val="24"/>
        </w:rPr>
        <w:t>2. számú melléklet Lébényi Óvoda, Egységes Óvoda – Bölcsőde 2017. 06. havi költségvetési jelentés</w:t>
      </w:r>
    </w:p>
    <w:p w:rsidR="003233B2" w:rsidRPr="00EE6192" w:rsidRDefault="003233B2" w:rsidP="00EE619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Pr="00EE6192" w:rsidRDefault="003233B2" w:rsidP="00EE619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Pr="00EE6192" w:rsidRDefault="003233B2" w:rsidP="00DB56F4">
      <w:pPr>
        <w:tabs>
          <w:tab w:val="left" w:pos="6804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EE6192">
        <w:rPr>
          <w:rFonts w:cs="Times New Roman"/>
          <w:iCs/>
          <w:color w:val="222222"/>
          <w:sz w:val="24"/>
          <w:szCs w:val="24"/>
        </w:rPr>
        <w:tab/>
      </w:r>
      <w:r w:rsidRPr="00EE6192">
        <w:rPr>
          <w:rFonts w:cs="Times New Roman"/>
          <w:iCs/>
          <w:color w:val="222222"/>
          <w:sz w:val="24"/>
          <w:szCs w:val="24"/>
        </w:rPr>
        <w:tab/>
      </w:r>
      <w:r w:rsidRPr="00EE6192">
        <w:rPr>
          <w:rFonts w:cs="Times New Roman"/>
          <w:iCs/>
          <w:color w:val="222222"/>
          <w:sz w:val="24"/>
          <w:szCs w:val="24"/>
        </w:rPr>
        <w:tab/>
      </w:r>
      <w:r w:rsidRPr="00EE6192">
        <w:rPr>
          <w:rFonts w:cs="Times New Roman"/>
          <w:iCs/>
          <w:color w:val="222222"/>
          <w:sz w:val="24"/>
          <w:szCs w:val="24"/>
        </w:rPr>
        <w:tab/>
      </w:r>
      <w:r w:rsidRPr="00EE6192">
        <w:rPr>
          <w:rFonts w:cs="Times New Roman"/>
          <w:iCs/>
          <w:color w:val="222222"/>
          <w:sz w:val="24"/>
          <w:szCs w:val="24"/>
        </w:rPr>
        <w:tab/>
      </w:r>
    </w:p>
    <w:p w:rsidR="003233B2" w:rsidRPr="00EE6192" w:rsidRDefault="003233B2" w:rsidP="00EE619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EE6192">
        <w:rPr>
          <w:rFonts w:cs="Times New Roman"/>
          <w:iCs/>
          <w:color w:val="222222"/>
          <w:sz w:val="24"/>
          <w:szCs w:val="24"/>
        </w:rPr>
        <w:tab/>
      </w:r>
      <w:r w:rsidRPr="00EE6192">
        <w:rPr>
          <w:rFonts w:cs="Times New Roman"/>
          <w:iCs/>
          <w:color w:val="222222"/>
          <w:sz w:val="24"/>
          <w:szCs w:val="24"/>
        </w:rPr>
        <w:tab/>
      </w:r>
      <w:r w:rsidRPr="00EE6192">
        <w:rPr>
          <w:rFonts w:cs="Times New Roman"/>
          <w:iCs/>
          <w:color w:val="222222"/>
          <w:sz w:val="24"/>
          <w:szCs w:val="24"/>
        </w:rPr>
        <w:tab/>
      </w:r>
      <w:r w:rsidRPr="00EE6192">
        <w:rPr>
          <w:rFonts w:cs="Times New Roman"/>
          <w:iCs/>
          <w:color w:val="222222"/>
          <w:sz w:val="24"/>
          <w:szCs w:val="24"/>
        </w:rPr>
        <w:tab/>
      </w:r>
      <w:r w:rsidRPr="00EE6192">
        <w:rPr>
          <w:rFonts w:cs="Times New Roman"/>
          <w:iCs/>
          <w:color w:val="222222"/>
          <w:sz w:val="24"/>
          <w:szCs w:val="24"/>
        </w:rPr>
        <w:tab/>
      </w:r>
      <w:r w:rsidR="00DB56F4">
        <w:rPr>
          <w:rFonts w:cs="Times New Roman"/>
          <w:iCs/>
          <w:color w:val="222222"/>
          <w:sz w:val="24"/>
          <w:szCs w:val="24"/>
        </w:rPr>
        <w:tab/>
      </w:r>
      <w:r w:rsidR="00DB56F4">
        <w:rPr>
          <w:rFonts w:cs="Times New Roman"/>
          <w:iCs/>
          <w:color w:val="222222"/>
          <w:sz w:val="24"/>
          <w:szCs w:val="24"/>
        </w:rPr>
        <w:tab/>
      </w:r>
      <w:r w:rsidR="00DB56F4">
        <w:rPr>
          <w:rFonts w:cs="Times New Roman"/>
          <w:iCs/>
          <w:color w:val="222222"/>
          <w:sz w:val="24"/>
          <w:szCs w:val="24"/>
        </w:rPr>
        <w:tab/>
      </w:r>
      <w:r w:rsidR="00DB56F4">
        <w:rPr>
          <w:rFonts w:cs="Times New Roman"/>
          <w:iCs/>
          <w:color w:val="222222"/>
          <w:sz w:val="24"/>
          <w:szCs w:val="24"/>
        </w:rPr>
        <w:tab/>
      </w:r>
      <w:r w:rsidR="00DB56F4">
        <w:rPr>
          <w:rFonts w:cs="Times New Roman"/>
          <w:iCs/>
          <w:color w:val="222222"/>
          <w:sz w:val="24"/>
          <w:szCs w:val="24"/>
        </w:rPr>
        <w:tab/>
      </w:r>
    </w:p>
    <w:p w:rsidR="00FB137B" w:rsidRPr="00EE6192" w:rsidRDefault="003233B2" w:rsidP="00EE619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iCs/>
          <w:color w:val="222222"/>
          <w:sz w:val="24"/>
          <w:szCs w:val="24"/>
        </w:rPr>
      </w:pPr>
      <w:r w:rsidRPr="00EE6192">
        <w:rPr>
          <w:rFonts w:cs="Times New Roman"/>
          <w:i/>
          <w:iCs/>
          <w:color w:val="222222"/>
          <w:sz w:val="24"/>
          <w:szCs w:val="24"/>
        </w:rPr>
        <w:t xml:space="preserve"> </w:t>
      </w:r>
    </w:p>
    <w:p w:rsidR="00FB137B" w:rsidRPr="00FB137B" w:rsidRDefault="00FB137B" w:rsidP="00FB137B">
      <w:pPr>
        <w:rPr>
          <w:rFonts w:cs="Times New Roman"/>
          <w:sz w:val="24"/>
          <w:szCs w:val="24"/>
        </w:rPr>
      </w:pPr>
    </w:p>
    <w:p w:rsidR="00FB137B" w:rsidRPr="00FB137B" w:rsidRDefault="00FB137B" w:rsidP="00FB137B">
      <w:pPr>
        <w:rPr>
          <w:rFonts w:cs="Times New Roman"/>
          <w:sz w:val="24"/>
          <w:szCs w:val="24"/>
        </w:rPr>
      </w:pPr>
    </w:p>
    <w:p w:rsidR="00FB137B" w:rsidRPr="00FB137B" w:rsidRDefault="00FB137B" w:rsidP="00FB137B">
      <w:pPr>
        <w:rPr>
          <w:rFonts w:cs="Times New Roman"/>
          <w:sz w:val="24"/>
          <w:szCs w:val="24"/>
        </w:rPr>
      </w:pPr>
    </w:p>
    <w:p w:rsidR="00FB137B" w:rsidRPr="00FB137B" w:rsidRDefault="00FB137B" w:rsidP="00FB137B">
      <w:pPr>
        <w:rPr>
          <w:rFonts w:cs="Times New Roman"/>
          <w:sz w:val="24"/>
          <w:szCs w:val="24"/>
        </w:rPr>
      </w:pPr>
    </w:p>
    <w:p w:rsidR="00FB137B" w:rsidRPr="00FB137B" w:rsidRDefault="00FB137B" w:rsidP="00FB137B">
      <w:pPr>
        <w:rPr>
          <w:rFonts w:cs="Times New Roman"/>
          <w:sz w:val="24"/>
          <w:szCs w:val="24"/>
        </w:rPr>
      </w:pPr>
    </w:p>
    <w:p w:rsidR="00FB137B" w:rsidRPr="00FB137B" w:rsidRDefault="00FB137B" w:rsidP="00FB137B">
      <w:pPr>
        <w:rPr>
          <w:rFonts w:cs="Times New Roman"/>
          <w:sz w:val="24"/>
          <w:szCs w:val="24"/>
        </w:rPr>
      </w:pPr>
    </w:p>
    <w:p w:rsidR="00FB137B" w:rsidRDefault="00FB137B" w:rsidP="00FB137B">
      <w:pPr>
        <w:rPr>
          <w:rFonts w:cs="Times New Roman"/>
          <w:sz w:val="24"/>
          <w:szCs w:val="24"/>
        </w:rPr>
      </w:pPr>
    </w:p>
    <w:p w:rsidR="00641412" w:rsidRDefault="00FB137B" w:rsidP="00FB137B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Mell</w:t>
      </w:r>
      <w:r w:rsidR="00D96BD4">
        <w:rPr>
          <w:rFonts w:cs="Times New Roman"/>
          <w:sz w:val="24"/>
          <w:szCs w:val="24"/>
        </w:rPr>
        <w:t>ékletek:</w:t>
      </w:r>
    </w:p>
    <w:sectPr w:rsidR="0064141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99D" w:rsidRDefault="00A0599D" w:rsidP="000B7056">
      <w:pPr>
        <w:spacing w:after="0" w:line="240" w:lineRule="auto"/>
      </w:pPr>
      <w:r>
        <w:separator/>
      </w:r>
    </w:p>
  </w:endnote>
  <w:endnote w:type="continuationSeparator" w:id="0">
    <w:p w:rsidR="00A0599D" w:rsidRDefault="00A0599D" w:rsidP="000B7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4277069"/>
      <w:docPartObj>
        <w:docPartGallery w:val="Page Numbers (Bottom of Page)"/>
        <w:docPartUnique/>
      </w:docPartObj>
    </w:sdtPr>
    <w:sdtEndPr/>
    <w:sdtContent>
      <w:p w:rsidR="000B7056" w:rsidRDefault="000B7056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56F4">
          <w:rPr>
            <w:noProof/>
          </w:rPr>
          <w:t>2</w:t>
        </w:r>
        <w:r>
          <w:fldChar w:fldCharType="end"/>
        </w:r>
      </w:p>
    </w:sdtContent>
  </w:sdt>
  <w:p w:rsidR="000B7056" w:rsidRDefault="000B705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99D" w:rsidRDefault="00A0599D" w:rsidP="000B7056">
      <w:pPr>
        <w:spacing w:after="0" w:line="240" w:lineRule="auto"/>
      </w:pPr>
      <w:r>
        <w:separator/>
      </w:r>
    </w:p>
  </w:footnote>
  <w:footnote w:type="continuationSeparator" w:id="0">
    <w:p w:rsidR="00A0599D" w:rsidRDefault="00A0599D" w:rsidP="000B70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B1D12"/>
    <w:multiLevelType w:val="hybridMultilevel"/>
    <w:tmpl w:val="91805642"/>
    <w:lvl w:ilvl="0" w:tplc="8D3A5E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7A380E"/>
    <w:multiLevelType w:val="hybridMultilevel"/>
    <w:tmpl w:val="17265884"/>
    <w:lvl w:ilvl="0" w:tplc="AAD63D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B521C7"/>
    <w:multiLevelType w:val="hybridMultilevel"/>
    <w:tmpl w:val="F828A1BE"/>
    <w:lvl w:ilvl="0" w:tplc="358494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5B2C1D"/>
    <w:multiLevelType w:val="hybridMultilevel"/>
    <w:tmpl w:val="911ECC20"/>
    <w:lvl w:ilvl="0" w:tplc="A1A4A926">
      <w:start w:val="20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A2A"/>
    <w:rsid w:val="00027ECA"/>
    <w:rsid w:val="000B7056"/>
    <w:rsid w:val="000D0173"/>
    <w:rsid w:val="001036BA"/>
    <w:rsid w:val="00285EAB"/>
    <w:rsid w:val="002A4B53"/>
    <w:rsid w:val="002D7EFB"/>
    <w:rsid w:val="002E7A75"/>
    <w:rsid w:val="00314A2A"/>
    <w:rsid w:val="0032297C"/>
    <w:rsid w:val="003233B2"/>
    <w:rsid w:val="003241D0"/>
    <w:rsid w:val="0036129F"/>
    <w:rsid w:val="0038080A"/>
    <w:rsid w:val="003A21DF"/>
    <w:rsid w:val="003F2970"/>
    <w:rsid w:val="00400511"/>
    <w:rsid w:val="00410587"/>
    <w:rsid w:val="00494E72"/>
    <w:rsid w:val="004B5A6F"/>
    <w:rsid w:val="00502F58"/>
    <w:rsid w:val="005137CC"/>
    <w:rsid w:val="005165FC"/>
    <w:rsid w:val="005374C5"/>
    <w:rsid w:val="00542055"/>
    <w:rsid w:val="00585EFE"/>
    <w:rsid w:val="00587AAA"/>
    <w:rsid w:val="005A425E"/>
    <w:rsid w:val="00635651"/>
    <w:rsid w:val="00641412"/>
    <w:rsid w:val="0065237D"/>
    <w:rsid w:val="00665470"/>
    <w:rsid w:val="006C6B9C"/>
    <w:rsid w:val="006E152D"/>
    <w:rsid w:val="006E7079"/>
    <w:rsid w:val="006F2F64"/>
    <w:rsid w:val="0073734E"/>
    <w:rsid w:val="007D0FAA"/>
    <w:rsid w:val="00800FD2"/>
    <w:rsid w:val="00850540"/>
    <w:rsid w:val="008C0420"/>
    <w:rsid w:val="00937F33"/>
    <w:rsid w:val="009906EF"/>
    <w:rsid w:val="00A0599D"/>
    <w:rsid w:val="00A20D1B"/>
    <w:rsid w:val="00A23887"/>
    <w:rsid w:val="00AB32F6"/>
    <w:rsid w:val="00AB4638"/>
    <w:rsid w:val="00AF11D5"/>
    <w:rsid w:val="00B3554B"/>
    <w:rsid w:val="00B4424D"/>
    <w:rsid w:val="00B45315"/>
    <w:rsid w:val="00B606BF"/>
    <w:rsid w:val="00B85476"/>
    <w:rsid w:val="00BA52F7"/>
    <w:rsid w:val="00BA6C70"/>
    <w:rsid w:val="00BC2A73"/>
    <w:rsid w:val="00BE0388"/>
    <w:rsid w:val="00C66539"/>
    <w:rsid w:val="00CD01D1"/>
    <w:rsid w:val="00CD169A"/>
    <w:rsid w:val="00D53ED0"/>
    <w:rsid w:val="00D644AE"/>
    <w:rsid w:val="00D7295B"/>
    <w:rsid w:val="00D96BD4"/>
    <w:rsid w:val="00DB56F4"/>
    <w:rsid w:val="00DE7E27"/>
    <w:rsid w:val="00E22ACC"/>
    <w:rsid w:val="00E53CEF"/>
    <w:rsid w:val="00E76E17"/>
    <w:rsid w:val="00EA22AF"/>
    <w:rsid w:val="00EC6602"/>
    <w:rsid w:val="00ED0F02"/>
    <w:rsid w:val="00EE6192"/>
    <w:rsid w:val="00FB1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3233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233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233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B32F6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3233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233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233B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fej">
    <w:name w:val="header"/>
    <w:basedOn w:val="Norml"/>
    <w:link w:val="lfejChar"/>
    <w:uiPriority w:val="99"/>
    <w:unhideWhenUsed/>
    <w:rsid w:val="000B70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B7056"/>
  </w:style>
  <w:style w:type="paragraph" w:styleId="llb">
    <w:name w:val="footer"/>
    <w:basedOn w:val="Norml"/>
    <w:link w:val="llbChar"/>
    <w:uiPriority w:val="99"/>
    <w:unhideWhenUsed/>
    <w:rsid w:val="000B70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B7056"/>
  </w:style>
  <w:style w:type="paragraph" w:styleId="NormlWeb">
    <w:name w:val="Normal (Web)"/>
    <w:basedOn w:val="Norml"/>
    <w:uiPriority w:val="99"/>
    <w:semiHidden/>
    <w:unhideWhenUsed/>
    <w:rsid w:val="0066547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665470"/>
    <w:rPr>
      <w:b/>
      <w:bCs/>
    </w:rPr>
  </w:style>
  <w:style w:type="table" w:styleId="Rcsostblzat">
    <w:name w:val="Table Grid"/>
    <w:basedOn w:val="Normltblzat"/>
    <w:uiPriority w:val="59"/>
    <w:rsid w:val="00ED0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3233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233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233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B32F6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3233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233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233B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fej">
    <w:name w:val="header"/>
    <w:basedOn w:val="Norml"/>
    <w:link w:val="lfejChar"/>
    <w:uiPriority w:val="99"/>
    <w:unhideWhenUsed/>
    <w:rsid w:val="000B70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B7056"/>
  </w:style>
  <w:style w:type="paragraph" w:styleId="llb">
    <w:name w:val="footer"/>
    <w:basedOn w:val="Norml"/>
    <w:link w:val="llbChar"/>
    <w:uiPriority w:val="99"/>
    <w:unhideWhenUsed/>
    <w:rsid w:val="000B70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B7056"/>
  </w:style>
  <w:style w:type="paragraph" w:styleId="NormlWeb">
    <w:name w:val="Normal (Web)"/>
    <w:basedOn w:val="Norml"/>
    <w:uiPriority w:val="99"/>
    <w:semiHidden/>
    <w:unhideWhenUsed/>
    <w:rsid w:val="0066547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665470"/>
    <w:rPr>
      <w:b/>
      <w:bCs/>
    </w:rPr>
  </w:style>
  <w:style w:type="table" w:styleId="Rcsostblzat">
    <w:name w:val="Table Grid"/>
    <w:basedOn w:val="Normltblzat"/>
    <w:uiPriority w:val="59"/>
    <w:rsid w:val="00ED0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6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8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618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3</cp:revision>
  <cp:lastPrinted>2016-09-09T07:27:00Z</cp:lastPrinted>
  <dcterms:created xsi:type="dcterms:W3CDTF">2017-08-24T13:23:00Z</dcterms:created>
  <dcterms:modified xsi:type="dcterms:W3CDTF">2017-08-24T13:30:00Z</dcterms:modified>
</cp:coreProperties>
</file>